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145" w:type="dxa"/>
        <w:tblInd w:w="93" w:type="dxa"/>
        <w:tblLook w:val="04A0"/>
      </w:tblPr>
      <w:tblGrid>
        <w:gridCol w:w="696"/>
        <w:gridCol w:w="5159"/>
        <w:gridCol w:w="2290"/>
      </w:tblGrid>
      <w:tr w:rsidR="00566DED">
        <w:trPr>
          <w:trHeight w:val="765"/>
        </w:trPr>
        <w:tc>
          <w:tcPr>
            <w:tcW w:w="8145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566DED" w:rsidRDefault="00D955DD">
            <w:pPr>
              <w:widowControl/>
              <w:textAlignment w:val="center"/>
              <w:rPr>
                <w:rFonts w:ascii="仿宋_GB2312" w:eastAsia="仿宋_GB2312" w:hAnsi="仿宋_GB2312" w:cs="仿宋_GB2312"/>
                <w:bCs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附件</w:t>
            </w:r>
            <w:r w:rsidR="004E7A09">
              <w:rPr>
                <w:rFonts w:ascii="仿宋_GB2312" w:eastAsia="仿宋_GB2312" w:hAnsi="仿宋_GB2312" w:cs="仿宋_GB2312" w:hint="eastAsia"/>
                <w:bCs/>
                <w:color w:val="000000"/>
                <w:kern w:val="0"/>
                <w:sz w:val="28"/>
                <w:szCs w:val="28"/>
                <w:lang/>
              </w:rPr>
              <w:t>1</w:t>
            </w:r>
          </w:p>
          <w:p w:rsidR="00566DED" w:rsidRDefault="00566DED" w:rsidP="004E7A09">
            <w:pPr>
              <w:pStyle w:val="a0"/>
              <w:ind w:firstLine="480"/>
            </w:pPr>
          </w:p>
          <w:p w:rsidR="00566DED" w:rsidRDefault="00D955DD">
            <w:pPr>
              <w:widowControl/>
              <w:jc w:val="center"/>
              <w:textAlignment w:val="center"/>
              <w:rPr>
                <w:rFonts w:ascii="方正粗黑宋简体" w:eastAsia="方正粗黑宋简体" w:hAnsi="方正粗黑宋简体" w:cs="方正粗黑宋简体"/>
                <w:b/>
                <w:color w:val="000000"/>
                <w:kern w:val="0"/>
                <w:sz w:val="28"/>
                <w:szCs w:val="28"/>
                <w:lang/>
              </w:rPr>
            </w:pPr>
            <w:r>
              <w:rPr>
                <w:rFonts w:ascii="方正粗黑宋简体" w:eastAsia="方正粗黑宋简体" w:hAnsi="方正粗黑宋简体" w:cs="方正粗黑宋简体"/>
                <w:b/>
                <w:color w:val="000000"/>
                <w:kern w:val="0"/>
                <w:sz w:val="28"/>
                <w:szCs w:val="28"/>
                <w:lang/>
              </w:rPr>
              <w:t>北京市科协</w:t>
            </w:r>
            <w:r>
              <w:rPr>
                <w:rFonts w:ascii="方正粗黑宋简体" w:eastAsia="方正粗黑宋简体" w:hAnsi="方正粗黑宋简体" w:cs="方正粗黑宋简体"/>
                <w:b/>
                <w:color w:val="000000"/>
                <w:kern w:val="0"/>
                <w:sz w:val="28"/>
                <w:szCs w:val="28"/>
                <w:lang/>
              </w:rPr>
              <w:t>2023-2025</w:t>
            </w:r>
            <w:r>
              <w:rPr>
                <w:rFonts w:ascii="方正粗黑宋简体" w:eastAsia="方正粗黑宋简体" w:hAnsi="方正粗黑宋简体" w:cs="方正粗黑宋简体"/>
                <w:b/>
                <w:color w:val="000000"/>
                <w:kern w:val="0"/>
                <w:sz w:val="28"/>
                <w:szCs w:val="28"/>
                <w:lang/>
              </w:rPr>
              <w:t>年度青年人才托举工程</w:t>
            </w:r>
          </w:p>
          <w:p w:rsidR="00566DED" w:rsidRDefault="00D955DD">
            <w:pPr>
              <w:widowControl/>
              <w:jc w:val="center"/>
              <w:textAlignment w:val="center"/>
              <w:rPr>
                <w:rFonts w:ascii="方正粗黑宋简体" w:eastAsia="方正粗黑宋简体" w:hAnsi="方正粗黑宋简体" w:cs="方正粗黑宋简体"/>
                <w:b/>
                <w:color w:val="000000"/>
                <w:sz w:val="28"/>
                <w:szCs w:val="28"/>
              </w:rPr>
            </w:pPr>
            <w:r>
              <w:rPr>
                <w:rFonts w:ascii="方正粗黑宋简体" w:eastAsia="方正粗黑宋简体" w:hAnsi="方正粗黑宋简体" w:cs="方正粗黑宋简体" w:hint="eastAsia"/>
                <w:b/>
                <w:color w:val="000000"/>
                <w:kern w:val="0"/>
                <w:sz w:val="28"/>
                <w:szCs w:val="28"/>
                <w:lang/>
              </w:rPr>
              <w:t>拟</w:t>
            </w:r>
            <w:r>
              <w:rPr>
                <w:rFonts w:ascii="方正粗黑宋简体" w:eastAsia="方正粗黑宋简体" w:hAnsi="方正粗黑宋简体" w:cs="方正粗黑宋简体"/>
                <w:b/>
                <w:color w:val="000000"/>
                <w:kern w:val="0"/>
                <w:sz w:val="28"/>
                <w:szCs w:val="28"/>
                <w:lang/>
              </w:rPr>
              <w:t>立项组织</w:t>
            </w:r>
            <w:r>
              <w:rPr>
                <w:rFonts w:ascii="方正粗黑宋简体" w:eastAsia="方正粗黑宋简体" w:hAnsi="方正粗黑宋简体" w:cs="方正粗黑宋简体" w:hint="eastAsia"/>
                <w:b/>
                <w:color w:val="000000"/>
                <w:kern w:val="0"/>
                <w:sz w:val="28"/>
                <w:szCs w:val="28"/>
                <w:lang/>
              </w:rPr>
              <w:t>及</w:t>
            </w:r>
            <w:r>
              <w:rPr>
                <w:rFonts w:ascii="方正粗黑宋简体" w:eastAsia="方正粗黑宋简体" w:hAnsi="方正粗黑宋简体" w:cs="方正粗黑宋简体"/>
                <w:b/>
                <w:color w:val="000000"/>
                <w:kern w:val="0"/>
                <w:sz w:val="28"/>
                <w:szCs w:val="28"/>
                <w:lang/>
              </w:rPr>
              <w:t>托举名额</w:t>
            </w:r>
          </w:p>
        </w:tc>
      </w:tr>
      <w:tr w:rsidR="00566DED">
        <w:trPr>
          <w:trHeight w:val="630"/>
        </w:trPr>
        <w:tc>
          <w:tcPr>
            <w:tcW w:w="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DED" w:rsidRDefault="00D955DD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lang/>
              </w:rPr>
              <w:t>序号</w:t>
            </w:r>
          </w:p>
        </w:tc>
        <w:tc>
          <w:tcPr>
            <w:tcW w:w="51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lang/>
              </w:rPr>
              <w:t>组织名称</w:t>
            </w:r>
          </w:p>
        </w:tc>
        <w:tc>
          <w:tcPr>
            <w:tcW w:w="23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黑体" w:eastAsia="黑体" w:hAnsi="宋体" w:cs="黑体"/>
                <w:color w:val="000000"/>
              </w:rPr>
            </w:pPr>
            <w:r>
              <w:rPr>
                <w:rFonts w:ascii="黑体" w:eastAsia="黑体" w:hAnsi="宋体" w:cs="黑体"/>
                <w:color w:val="000000"/>
                <w:kern w:val="0"/>
                <w:lang/>
              </w:rPr>
              <w:t>获得支持的</w:t>
            </w:r>
            <w:r>
              <w:rPr>
                <w:rFonts w:ascii="黑体" w:eastAsia="黑体" w:hAnsi="宋体" w:cs="黑体"/>
                <w:color w:val="000000"/>
                <w:kern w:val="0"/>
                <w:lang/>
              </w:rPr>
              <w:br/>
            </w:r>
            <w:r>
              <w:rPr>
                <w:rFonts w:ascii="黑体" w:eastAsia="黑体" w:hAnsi="宋体" w:cs="黑体"/>
                <w:color w:val="000000"/>
                <w:kern w:val="0"/>
                <w:lang/>
              </w:rPr>
              <w:t>托举名额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北京科技人才研究会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北京医学会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北京环境科学学会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北京金属学会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北京工程师学会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北京化学会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北京生物医学工程学会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北京机械工程学会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北京慢性病防治与健康教育研究会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北京计算数学学会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北京应急管理学会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北京乳腺病防治学会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北京大学科协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北京工业大学科协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北京工商大学科协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北京建筑大学科协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中国空间科学学会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中国公路学会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图象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图形学学会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中国植物保护学会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中国能源研究会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中国材料研究学会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中国机械工程学会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24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中国生态学学会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北京硅酸盐学会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北京交通工程学会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北京神经科学学会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北京针灸学会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29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北京中西医结合学会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北京纺织工程学会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北京自动化学会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北京光学学会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北京宇航学会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北京粘接学会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北京测绘学会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北京汽车工程学会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北京物联网学会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北京农业信息化学会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北京生产力学会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北京减灾协会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北京通信学会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北京能源与环境学会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北京农学会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北京地球物理学会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北京中医药学会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北京癌症防治学会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中关村认同应用技术跨界创新联盟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中关村新兴科技服务业产业联盟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清华大学科协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中国人民大学科协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北京交通大学科协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北京理工大学科协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53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北京信息科技大学科协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北京化工大学科协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北京科技大学科协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中国地质大学（北京）科协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中国石油大学（北京）科协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中国消防救援学院科协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59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首都医科大学科协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北京石油化工学院科协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首都体育学院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首都医科大学附属北京安贞医院科协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航天中心医院科协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北京清华长庚医院科协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首都医科大学附属北京天坛医院科协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中国机械工业集团有限公司科协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中国建筑材料科学研究总院有限公司科协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中国金属学会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69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中国电子学会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北京超声医学学会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北京理化分析测试技术学会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北京核学会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北京热物理与能源工程学会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北京人工智能学会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北京物理学会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北京创造学会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北京气象学会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北京工程爆破协会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79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北京航空航天学会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北京昆虫学会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北京农产品质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量安全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82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北京农业工程学会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图象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图形学学会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北京电子学会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北京石油学会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北京微生物学会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北京腐蚀与防护学会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北京振动工程学会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89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北京生态修复学会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北京果树学会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北京力学会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北京市学习科学学会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北京生理科学会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北京植物病理学会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北京土木建筑学会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北京农药学会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北京生物制品研究会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北京畜牧兽医学会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99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北京化工学会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北京土壤学会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北京声学学会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北京图学学会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北京公路学会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北京食品学会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北京细胞生物学会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北京制冷学会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北京水力发电工程学会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北京真空学会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109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北京药理学会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北京作物学会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lastRenderedPageBreak/>
              <w:t>111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北京膜学会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112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中关村亚洲杰出企业家成长促进会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113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北京农学院科协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114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华北电力大学科协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115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北京积水潭医院科协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116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中国联合网络通信集团有限公司科协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117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中国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国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检测试控股集团股份有限公司科协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118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中粮营养健康研究院有限公司科协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119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北京大北农科技集团股份有限公司科协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120</w:t>
            </w:r>
          </w:p>
        </w:tc>
        <w:tc>
          <w:tcPr>
            <w:tcW w:w="5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北京首创生态环保集团股份有限公司科协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3</w:t>
            </w:r>
          </w:p>
        </w:tc>
      </w:tr>
      <w:tr w:rsidR="00566DED">
        <w:trPr>
          <w:trHeight w:val="420"/>
        </w:trPr>
        <w:tc>
          <w:tcPr>
            <w:tcW w:w="5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合计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566DED" w:rsidRDefault="00D955DD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/>
              </w:rPr>
              <w:t>443</w:t>
            </w:r>
          </w:p>
        </w:tc>
      </w:tr>
    </w:tbl>
    <w:p w:rsidR="00566DED" w:rsidRDefault="00566DED">
      <w:bookmarkStart w:id="0" w:name="_GoBack"/>
      <w:bookmarkEnd w:id="0"/>
    </w:p>
    <w:sectPr w:rsidR="00566DED" w:rsidSect="00566DED">
      <w:footerReference w:type="default" r:id="rId7"/>
      <w:pgSz w:w="11900" w:h="16840"/>
      <w:pgMar w:top="2098" w:right="1474" w:bottom="1985" w:left="1588" w:header="851" w:footer="992" w:gutter="0"/>
      <w:pgNumType w:fmt="numberInDash"/>
      <w:cols w:space="425"/>
      <w:docGrid w:type="lines" w:linePitch="42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55DD" w:rsidRDefault="00D955DD" w:rsidP="00566DED">
      <w:r>
        <w:separator/>
      </w:r>
    </w:p>
  </w:endnote>
  <w:endnote w:type="continuationSeparator" w:id="0">
    <w:p w:rsidR="00D955DD" w:rsidRDefault="00D955DD" w:rsidP="00566D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粗黑宋简体">
    <w:altName w:val="宋体"/>
    <w:charset w:val="86"/>
    <w:family w:val="auto"/>
    <w:pitch w:val="default"/>
    <w:sig w:usb0="00000000" w:usb1="00000000" w:usb2="00000012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6DED" w:rsidRDefault="00566DED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9264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566DED" w:rsidRDefault="00566DED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D955DD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E7A09">
                  <w:rPr>
                    <w:rFonts w:ascii="宋体" w:eastAsia="宋体" w:hAnsi="宋体" w:cs="宋体"/>
                    <w:noProof/>
                    <w:sz w:val="28"/>
                    <w:szCs w:val="28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55DD" w:rsidRDefault="00D955DD" w:rsidP="00566DED">
      <w:r>
        <w:separator/>
      </w:r>
    </w:p>
  </w:footnote>
  <w:footnote w:type="continuationSeparator" w:id="0">
    <w:p w:rsidR="00D955DD" w:rsidRDefault="00D955DD" w:rsidP="00566D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OGRlMGFiZmI0ZDg0Mjk4OGZhMzk1M2IzMzM4ZDY3YmYifQ=="/>
  </w:docVars>
  <w:rsids>
    <w:rsidRoot w:val="7DB804BE"/>
    <w:rsid w:val="004E7A09"/>
    <w:rsid w:val="00566DED"/>
    <w:rsid w:val="00D955DD"/>
    <w:rsid w:val="7DB804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Normal Indent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rsid w:val="00566DED"/>
    <w:pPr>
      <w:widowControl w:val="0"/>
      <w:jc w:val="both"/>
    </w:pPr>
    <w:rPr>
      <w:kern w:val="2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qFormat/>
    <w:rsid w:val="00566DED"/>
    <w:pPr>
      <w:ind w:firstLineChars="200" w:firstLine="420"/>
    </w:pPr>
  </w:style>
  <w:style w:type="paragraph" w:styleId="a4">
    <w:name w:val="footer"/>
    <w:basedOn w:val="a"/>
    <w:uiPriority w:val="99"/>
    <w:unhideWhenUsed/>
    <w:qFormat/>
    <w:rsid w:val="00566D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"/>
    <w:rsid w:val="004E7A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5"/>
    <w:rsid w:val="004E7A0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288</Words>
  <Characters>1647</Characters>
  <Application>Microsoft Office Word</Application>
  <DocSecurity>0</DocSecurity>
  <Lines>13</Lines>
  <Paragraphs>3</Paragraphs>
  <ScaleCrop>false</ScaleCrop>
  <Company/>
  <LinksUpToDate>false</LinksUpToDate>
  <CharactersWithSpaces>1932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出去走走</dc:creator>
  <cp:lastModifiedBy>wang</cp:lastModifiedBy>
  <cp:revision>2</cp:revision>
  <dcterms:created xsi:type="dcterms:W3CDTF">2022-10-11T07:58:00Z</dcterms:created>
  <dcterms:modified xsi:type="dcterms:W3CDTF">2022-10-21T11:55:00Z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5A6AF238BE3E460C8EA81F08DD8974CC</vt:lpwstr>
  </property>
</Properties>
</file>